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D5E3C" w14:textId="1FBACD40" w:rsidR="00344871" w:rsidRPr="00F601DB" w:rsidRDefault="00344871" w:rsidP="00344871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AE53C3">
        <w:rPr>
          <w:b/>
          <w:noProof/>
          <w:sz w:val="24"/>
        </w:rPr>
        <w:t>5</w:t>
      </w:r>
      <w:r w:rsidRPr="00285EB2">
        <w:rPr>
          <w:b/>
          <w:i/>
          <w:noProof/>
          <w:sz w:val="28"/>
        </w:rPr>
        <w:tab/>
      </w:r>
      <w:r w:rsidRPr="0037284E">
        <w:rPr>
          <w:b/>
          <w:noProof/>
          <w:sz w:val="28"/>
        </w:rPr>
        <w:t>R2</w:t>
      </w:r>
      <w:r w:rsidR="008B0507">
        <w:rPr>
          <w:b/>
          <w:noProof/>
          <w:sz w:val="28"/>
        </w:rPr>
        <w:t>-</w:t>
      </w:r>
      <w:r w:rsidR="0002634E">
        <w:rPr>
          <w:b/>
          <w:noProof/>
          <w:sz w:val="28"/>
        </w:rPr>
        <w:t>1</w:t>
      </w:r>
      <w:r w:rsidR="00AE53C3">
        <w:rPr>
          <w:b/>
          <w:noProof/>
          <w:sz w:val="28"/>
        </w:rPr>
        <w:t>9</w:t>
      </w:r>
      <w:r w:rsidR="002E42A0">
        <w:rPr>
          <w:b/>
          <w:noProof/>
          <w:sz w:val="28"/>
        </w:rPr>
        <w:t>01540</w:t>
      </w:r>
    </w:p>
    <w:p w14:paraId="09650F79" w14:textId="151B4376" w:rsidR="00344871" w:rsidRDefault="004E32A2" w:rsidP="003448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Greece, </w:t>
      </w:r>
      <w:r w:rsidRPr="006C3F27">
        <w:rPr>
          <w:b/>
          <w:noProof/>
          <w:sz w:val="24"/>
        </w:rPr>
        <w:t>25th February – 1st March 2019</w:t>
      </w:r>
      <w:bookmarkStart w:id="0" w:name="_GoBack"/>
      <w:bookmarkEnd w:id="0"/>
    </w:p>
    <w:p w14:paraId="77E25D2A" w14:textId="77777777" w:rsidR="00AE53C3" w:rsidRDefault="00AE53C3" w:rsidP="00344871">
      <w:pPr>
        <w:pStyle w:val="CRCoverPage"/>
        <w:outlineLvl w:val="0"/>
        <w:rPr>
          <w:b/>
          <w:noProof/>
          <w:sz w:val="24"/>
        </w:rPr>
      </w:pPr>
    </w:p>
    <w:p w14:paraId="5186F3C4" w14:textId="074DA4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E53C3" w:rsidRPr="00AE53C3">
        <w:rPr>
          <w:rFonts w:ascii="Arial" w:hAnsi="Arial" w:cs="Arial"/>
          <w:b/>
          <w:highlight w:val="yellow"/>
        </w:rPr>
        <w:t>[DRAFT]</w:t>
      </w:r>
      <w:r w:rsidR="00AE53C3">
        <w:rPr>
          <w:rFonts w:ascii="Arial" w:hAnsi="Arial" w:cs="Arial"/>
          <w:b/>
        </w:rPr>
        <w:t xml:space="preserve"> </w:t>
      </w:r>
      <w:r w:rsidR="00AE53C3">
        <w:rPr>
          <w:rFonts w:ascii="Arial" w:hAnsi="Arial" w:cs="Arial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AE53C3">
        <w:rPr>
          <w:rFonts w:ascii="Arial" w:hAnsi="Arial" w:cs="Arial"/>
          <w:bCs/>
        </w:rPr>
        <w:t xml:space="preserve">to TSG RAN </w:t>
      </w:r>
      <w:r w:rsidR="00AE53C3">
        <w:rPr>
          <w:rFonts w:ascii="Arial" w:hAnsi="Arial" w:cs="Arial"/>
        </w:rPr>
        <w:t>regarding LTE LAA channel combinations for 5GHz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5B0E88D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E53C3" w:rsidRPr="00D3160E">
        <w:rPr>
          <w:rFonts w:ascii="Arial" w:hAnsi="Arial" w:cs="Arial"/>
          <w:bCs/>
        </w:rPr>
        <w:t>Rel-1</w:t>
      </w:r>
      <w:r w:rsidR="00AE53C3">
        <w:rPr>
          <w:rFonts w:ascii="Arial" w:hAnsi="Arial" w:cs="Arial"/>
          <w:bCs/>
        </w:rPr>
        <w:t>3/Rel-14/Rel-15</w:t>
      </w:r>
    </w:p>
    <w:p w14:paraId="6AC83482" w14:textId="49FCC7A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53C17">
        <w:rPr>
          <w:rFonts w:ascii="Arial" w:hAnsi="Arial" w:cs="Arial"/>
          <w:bCs/>
          <w:highlight w:val="yellow"/>
        </w:rPr>
        <w:t>LTE_LAA-Core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232B96" w14:textId="4C25B3B2" w:rsidR="00AE53C3" w:rsidRPr="00CD1753" w:rsidRDefault="00AE53C3" w:rsidP="00AE53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D81E49">
        <w:rPr>
          <w:rFonts w:ascii="Arial" w:hAnsi="Arial" w:cs="Arial"/>
          <w:bCs/>
        </w:rPr>
        <w:t>3GPP TSG</w:t>
      </w:r>
      <w:r>
        <w:rPr>
          <w:rFonts w:ascii="Arial" w:hAnsi="Arial" w:cs="Arial"/>
          <w:bCs/>
          <w:color w:val="FF0000"/>
        </w:rPr>
        <w:t xml:space="preserve"> </w:t>
      </w:r>
      <w:r w:rsidRPr="00D3160E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WG2</w:t>
      </w:r>
    </w:p>
    <w:p w14:paraId="4F4BE8B1" w14:textId="1A16EF50" w:rsidR="00AE53C3" w:rsidRPr="00CD1753" w:rsidRDefault="00AE53C3" w:rsidP="00AE53C3">
      <w:pPr>
        <w:spacing w:after="60"/>
        <w:ind w:left="1985" w:hanging="1985"/>
        <w:rPr>
          <w:rFonts w:ascii="Arial" w:hAnsi="Arial" w:cs="Arial"/>
          <w:bCs/>
        </w:rPr>
      </w:pPr>
      <w:r w:rsidRPr="00CD1753">
        <w:rPr>
          <w:rFonts w:ascii="Arial" w:hAnsi="Arial" w:cs="Arial"/>
          <w:b/>
        </w:rPr>
        <w:t>To:</w:t>
      </w:r>
      <w:r w:rsidRPr="00CD175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TSG RAN</w:t>
      </w:r>
    </w:p>
    <w:p w14:paraId="2E2AA7EB" w14:textId="7CE78E79" w:rsidR="00AE53C3" w:rsidRDefault="00AE53C3" w:rsidP="00AE53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15397">
        <w:rPr>
          <w:rFonts w:ascii="Arial" w:hAnsi="Arial" w:cs="Arial"/>
          <w:bCs/>
        </w:rPr>
        <w:t xml:space="preserve">3GPP TSG </w:t>
      </w:r>
      <w:r w:rsidR="00215397" w:rsidRPr="00CD1753">
        <w:rPr>
          <w:rFonts w:ascii="Arial" w:hAnsi="Arial" w:cs="Arial"/>
          <w:bCs/>
        </w:rPr>
        <w:t>RAN</w:t>
      </w:r>
      <w:r w:rsidR="00215397">
        <w:rPr>
          <w:rFonts w:ascii="Arial" w:hAnsi="Arial" w:cs="Arial"/>
          <w:bCs/>
        </w:rPr>
        <w:t xml:space="preserve"> WG4, </w:t>
      </w:r>
      <w:r>
        <w:rPr>
          <w:rFonts w:ascii="Arial" w:hAnsi="Arial" w:cs="Arial"/>
          <w:bCs/>
        </w:rPr>
        <w:t>3GPP 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6ABBD7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E53C3">
        <w:rPr>
          <w:rFonts w:cs="Arial"/>
          <w:b w:val="0"/>
          <w:bCs/>
        </w:rPr>
        <w:t>Maulik Vaidya</w:t>
      </w:r>
    </w:p>
    <w:p w14:paraId="2748A78E" w14:textId="6DEDA32A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E2D23">
        <w:rPr>
          <w:rFonts w:cs="Arial"/>
          <w:b w:val="0"/>
          <w:bCs/>
          <w:lang w:val="en-US"/>
        </w:rPr>
        <w:t>maulik.</w:t>
      </w:r>
      <w:r w:rsidR="00AE53C3">
        <w:rPr>
          <w:rFonts w:cs="Arial"/>
          <w:b w:val="0"/>
          <w:bCs/>
          <w:lang w:val="en-US"/>
        </w:rPr>
        <w:t>vaidya</w:t>
      </w:r>
      <w:r w:rsidR="00BE2D23">
        <w:rPr>
          <w:rFonts w:cs="Arial"/>
          <w:b w:val="0"/>
          <w:bCs/>
          <w:lang w:val="en-US"/>
        </w:rPr>
        <w:t>@</w:t>
      </w:r>
      <w:r w:rsidR="00AE53C3">
        <w:rPr>
          <w:rFonts w:cs="Arial"/>
          <w:b w:val="0"/>
          <w:bCs/>
          <w:lang w:val="en-US"/>
        </w:rPr>
        <w:t>charter</w:t>
      </w:r>
      <w:r w:rsidR="00C95E33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971BEE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="00AE53C3" w:rsidRPr="00AE53C3">
        <w:rPr>
          <w:rFonts w:ascii="Arial" w:hAnsi="Arial" w:cs="Arial"/>
          <w:bCs/>
          <w:highlight w:val="yellow"/>
        </w:rPr>
        <w:t>xxxx</w:t>
      </w:r>
      <w:proofErr w:type="spellEnd"/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C71A24" w14:textId="3D92ED88" w:rsidR="00AE53C3" w:rsidRDefault="00AE53C3" w:rsidP="00BF73FB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Per TSG RAN’s directive (in RP-182177), RAN WG2 held </w:t>
      </w:r>
      <w:r w:rsidRPr="00AE53C3">
        <w:rPr>
          <w:rFonts w:ascii="Arial" w:hAnsi="Arial" w:cs="Arial"/>
          <w:lang w:val="en-US"/>
        </w:rPr>
        <w:t>off on implementing changes requested in RP-181526</w:t>
      </w:r>
      <w:r w:rsidR="00215397">
        <w:rPr>
          <w:rFonts w:ascii="Arial" w:hAnsi="Arial" w:cs="Arial"/>
          <w:lang w:val="en-US"/>
        </w:rPr>
        <w:t xml:space="preserve"> </w:t>
      </w:r>
      <w:r w:rsidRPr="00AE53C3">
        <w:rPr>
          <w:rFonts w:ascii="Arial" w:hAnsi="Arial" w:cs="Arial"/>
          <w:lang w:val="en-US"/>
        </w:rPr>
        <w:t xml:space="preserve">until new guidance from RAN WG4 </w:t>
      </w:r>
      <w:r w:rsidR="00BE2D23">
        <w:rPr>
          <w:rFonts w:ascii="Arial" w:hAnsi="Arial" w:cs="Arial"/>
          <w:lang w:val="en-US"/>
        </w:rPr>
        <w:t>w</w:t>
      </w:r>
      <w:r w:rsidR="00215397">
        <w:rPr>
          <w:rFonts w:ascii="Arial" w:hAnsi="Arial" w:cs="Arial"/>
          <w:lang w:val="en-US"/>
        </w:rPr>
        <w:t>as</w:t>
      </w:r>
      <w:r w:rsidR="00BE2D23">
        <w:rPr>
          <w:rFonts w:ascii="Arial" w:hAnsi="Arial" w:cs="Arial"/>
          <w:lang w:val="en-US"/>
        </w:rPr>
        <w:t xml:space="preserve"> to be</w:t>
      </w:r>
      <w:r w:rsidRPr="00AE53C3">
        <w:rPr>
          <w:rFonts w:ascii="Arial" w:hAnsi="Arial" w:cs="Arial"/>
          <w:lang w:val="en-US"/>
        </w:rPr>
        <w:t xml:space="preserve"> received</w:t>
      </w:r>
      <w:r w:rsidR="00BE2D23">
        <w:rPr>
          <w:rFonts w:ascii="Arial" w:hAnsi="Arial" w:cs="Arial"/>
          <w:lang w:val="en-US"/>
        </w:rPr>
        <w:t xml:space="preserve">. RAN WG2 understands that RAN WG4’s LS (in </w:t>
      </w:r>
      <w:r w:rsidR="00BE2D23" w:rsidRPr="00AE53C3">
        <w:rPr>
          <w:rFonts w:ascii="Arial" w:hAnsi="Arial" w:cs="Arial"/>
          <w:highlight w:val="yellow"/>
          <w:lang w:val="en-US"/>
        </w:rPr>
        <w:t>R2-19xxxxx/R4-19xxxxx</w:t>
      </w:r>
      <w:r w:rsidR="00BE2D23">
        <w:rPr>
          <w:rFonts w:ascii="Arial" w:hAnsi="Arial" w:cs="Arial"/>
          <w:lang w:val="en-US"/>
        </w:rPr>
        <w:t xml:space="preserve">) provides the </w:t>
      </w:r>
      <w:r w:rsidR="00215397">
        <w:rPr>
          <w:rFonts w:ascii="Arial" w:hAnsi="Arial" w:cs="Arial"/>
          <w:lang w:val="en-US"/>
        </w:rPr>
        <w:t xml:space="preserve">said </w:t>
      </w:r>
      <w:r w:rsidR="00BE2D23">
        <w:rPr>
          <w:rFonts w:ascii="Arial" w:hAnsi="Arial" w:cs="Arial"/>
          <w:lang w:val="en-US"/>
        </w:rPr>
        <w:t>new guidance.</w:t>
      </w:r>
    </w:p>
    <w:p w14:paraId="48AF4230" w14:textId="77777777" w:rsidR="00215397" w:rsidRDefault="00215397" w:rsidP="00BF73FB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05E647FB" w14:textId="25B7B386" w:rsidR="00BE2D23" w:rsidRDefault="00BE2D23" w:rsidP="00BF73FB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 WG2 understands that</w:t>
      </w:r>
      <w:r w:rsidR="00753C17">
        <w:rPr>
          <w:rFonts w:ascii="Arial" w:hAnsi="Arial" w:cs="Arial"/>
          <w:lang w:val="en-US"/>
        </w:rPr>
        <w:t xml:space="preserve">, in </w:t>
      </w:r>
      <w:r w:rsidR="00753C17" w:rsidRPr="00AE53C3">
        <w:rPr>
          <w:rFonts w:ascii="Arial" w:hAnsi="Arial" w:cs="Arial"/>
          <w:highlight w:val="yellow"/>
          <w:lang w:val="en-US"/>
        </w:rPr>
        <w:t>R2-19xxxxx/R4-19xxxxx</w:t>
      </w:r>
      <w:r w:rsidR="00753C17">
        <w:rPr>
          <w:rFonts w:ascii="Arial" w:hAnsi="Arial" w:cs="Arial"/>
          <w:highlight w:val="yellow"/>
          <w:lang w:val="en-US"/>
        </w:rPr>
        <w:t>,</w:t>
      </w:r>
      <w:r>
        <w:rPr>
          <w:rFonts w:ascii="Arial" w:hAnsi="Arial" w:cs="Arial"/>
          <w:lang w:val="en-US"/>
        </w:rPr>
        <w:t xml:space="preserve"> RAN WG4 has provided the </w:t>
      </w:r>
      <w:r w:rsidRPr="00BE2D23">
        <w:rPr>
          <w:rFonts w:ascii="Arial" w:hAnsi="Arial" w:cs="Arial"/>
          <w:lang w:val="en-US"/>
        </w:rPr>
        <w:t xml:space="preserve">logic </w:t>
      </w:r>
      <w:r>
        <w:rPr>
          <w:rFonts w:ascii="Arial" w:hAnsi="Arial" w:cs="Arial"/>
          <w:lang w:val="en-US"/>
        </w:rPr>
        <w:t xml:space="preserve">to allow </w:t>
      </w:r>
      <w:r w:rsidRPr="00BE2D23">
        <w:rPr>
          <w:rFonts w:ascii="Arial" w:hAnsi="Arial" w:cs="Arial"/>
          <w:lang w:val="en-US"/>
        </w:rPr>
        <w:t>multi-carrier downlink transmissions</w:t>
      </w:r>
      <w:r>
        <w:rPr>
          <w:rFonts w:ascii="Arial" w:hAnsi="Arial" w:cs="Arial"/>
          <w:lang w:val="en-US"/>
        </w:rPr>
        <w:t>, from Rel-13 onwards,</w:t>
      </w:r>
      <w:r w:rsidRPr="00BE2D23">
        <w:rPr>
          <w:rFonts w:ascii="Arial" w:hAnsi="Arial" w:cs="Arial"/>
          <w:lang w:val="en-US"/>
        </w:rPr>
        <w:t xml:space="preserve"> on multiple </w:t>
      </w:r>
      <w:proofErr w:type="spellStart"/>
      <w:r w:rsidRPr="00BE2D23">
        <w:rPr>
          <w:rFonts w:ascii="Arial" w:hAnsi="Arial" w:cs="Arial"/>
          <w:lang w:val="en-US"/>
        </w:rPr>
        <w:t>Scells</w:t>
      </w:r>
      <w:proofErr w:type="spellEnd"/>
      <w:r w:rsidRPr="00BE2D23">
        <w:rPr>
          <w:rFonts w:ascii="Arial" w:hAnsi="Arial" w:cs="Arial"/>
          <w:lang w:val="en-US"/>
        </w:rPr>
        <w:t xml:space="preserve"> configured in Band 46 when maximum separation between the center frequencies of any two of the carriers on which LAA transmissions are performed is &gt; 62 MHz</w:t>
      </w:r>
      <w:r>
        <w:rPr>
          <w:rFonts w:ascii="Arial" w:hAnsi="Arial" w:cs="Arial"/>
          <w:lang w:val="en-US"/>
        </w:rPr>
        <w:t xml:space="preserve"> – a </w:t>
      </w:r>
      <w:r w:rsidRPr="00BE2D23">
        <w:rPr>
          <w:rFonts w:ascii="Arial" w:hAnsi="Arial" w:cs="Arial"/>
          <w:lang w:val="en-US"/>
        </w:rPr>
        <w:t>condition presently prohibited per TS 36.300 clause 5.7</w:t>
      </w:r>
      <w:r>
        <w:rPr>
          <w:rFonts w:ascii="Arial" w:hAnsi="Arial" w:cs="Arial"/>
          <w:lang w:val="en-US"/>
        </w:rPr>
        <w:t xml:space="preserve">. This is done by allowing LTE LAA multi-carrier DL operations, for the above case, to be similar to </w:t>
      </w:r>
      <w:proofErr w:type="spellStart"/>
      <w:r>
        <w:rPr>
          <w:rFonts w:ascii="Arial" w:hAnsi="Arial" w:cs="Arial"/>
          <w:lang w:val="en-US"/>
        </w:rPr>
        <w:t>WiFi</w:t>
      </w:r>
      <w:proofErr w:type="spellEnd"/>
      <w:r>
        <w:rPr>
          <w:rFonts w:ascii="Arial" w:hAnsi="Arial" w:cs="Arial"/>
          <w:lang w:val="en-US"/>
        </w:rPr>
        <w:t xml:space="preserve"> channel bonding (per ETSI BRAN rules). </w:t>
      </w:r>
    </w:p>
    <w:p w14:paraId="082259F9" w14:textId="77777777" w:rsidR="00BE2D23" w:rsidRDefault="00BE2D23" w:rsidP="00BF73FB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64D3210" w14:textId="5277A8F7" w:rsidR="00BE2D23" w:rsidRPr="00BE2D23" w:rsidRDefault="00BE2D23" w:rsidP="00BE2D23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 WG2 has discussed and agreed to </w:t>
      </w:r>
      <w:r w:rsidR="00215397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remov</w:t>
      </w:r>
      <w:r w:rsidR="00215397">
        <w:rPr>
          <w:rFonts w:ascii="Arial" w:hAnsi="Arial" w:cs="Arial"/>
          <w:lang w:val="en-US"/>
        </w:rPr>
        <w:t>al of</w:t>
      </w:r>
      <w:r>
        <w:rPr>
          <w:rFonts w:ascii="Arial" w:hAnsi="Arial" w:cs="Arial"/>
          <w:lang w:val="en-US"/>
        </w:rPr>
        <w:t xml:space="preserve"> below mentioned restriction </w:t>
      </w:r>
      <w:r w:rsidR="00215397">
        <w:rPr>
          <w:rFonts w:ascii="Arial" w:hAnsi="Arial" w:cs="Arial"/>
          <w:lang w:val="en-US"/>
        </w:rPr>
        <w:t xml:space="preserve">(in line with </w:t>
      </w:r>
      <w:r w:rsidR="00215397" w:rsidRPr="00AE53C3">
        <w:rPr>
          <w:rFonts w:ascii="Arial" w:hAnsi="Arial" w:cs="Arial"/>
          <w:highlight w:val="yellow"/>
          <w:lang w:val="en-US"/>
        </w:rPr>
        <w:t>R2-19xxxxx/R4-19xxxxx</w:t>
      </w:r>
      <w:r w:rsidR="00215397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  <w:lang w:val="en-US"/>
        </w:rPr>
        <w:t xml:space="preserve">from TS 36.300 clause 5.7. </w:t>
      </w:r>
    </w:p>
    <w:p w14:paraId="4A866202" w14:textId="77777777" w:rsidR="00BE2D23" w:rsidRPr="00BE2D23" w:rsidRDefault="00BE2D23" w:rsidP="00BE2D23">
      <w:pPr>
        <w:ind w:left="720"/>
        <w:rPr>
          <w:i/>
          <w:sz w:val="18"/>
        </w:rPr>
      </w:pPr>
      <w:r w:rsidRPr="00BE2D23">
        <w:rPr>
          <w:i/>
          <w:sz w:val="18"/>
        </w:rPr>
        <w:t xml:space="preserve">If the absence of IEEE802.11n/11ac devices sharing the carrier cannot be guaranteed on a </w:t>
      </w:r>
      <w:proofErr w:type="gramStart"/>
      <w:r w:rsidRPr="00BE2D23">
        <w:rPr>
          <w:i/>
          <w:sz w:val="18"/>
        </w:rPr>
        <w:t>long term</w:t>
      </w:r>
      <w:proofErr w:type="gramEnd"/>
      <w:r w:rsidRPr="00BE2D23">
        <w:rPr>
          <w:i/>
          <w:sz w:val="18"/>
        </w:rPr>
        <w:t xml:space="preserve"> basis (e.g., by level of regulation), and for this release if the maximum number of unlicensed channels that E-UTRAN can simultaneously transmit on is equal to or less than 4, the maximum frequency separation between any two carrier </w:t>
      </w:r>
      <w:proofErr w:type="spellStart"/>
      <w:r w:rsidRPr="00BE2D23">
        <w:rPr>
          <w:i/>
          <w:sz w:val="18"/>
        </w:rPr>
        <w:t>center</w:t>
      </w:r>
      <w:proofErr w:type="spellEnd"/>
      <w:r w:rsidRPr="00BE2D23">
        <w:rPr>
          <w:i/>
          <w:sz w:val="18"/>
        </w:rPr>
        <w:t xml:space="preserve"> frequencies on which LAA </w:t>
      </w:r>
      <w:proofErr w:type="spellStart"/>
      <w:r w:rsidRPr="00BE2D23">
        <w:rPr>
          <w:i/>
          <w:sz w:val="18"/>
        </w:rPr>
        <w:t>Scell</w:t>
      </w:r>
      <w:proofErr w:type="spellEnd"/>
      <w:r w:rsidRPr="00BE2D23">
        <w:rPr>
          <w:i/>
          <w:sz w:val="18"/>
        </w:rPr>
        <w:t xml:space="preserve"> transmissions are performed should be less than or equal to 62MHz. The UE is required to support frequency separation in accordance with TS 36.133 [21].</w:t>
      </w:r>
    </w:p>
    <w:p w14:paraId="206ACA89" w14:textId="77777777" w:rsidR="00BE2D23" w:rsidRDefault="00BE2D23" w:rsidP="00BE2D23">
      <w:pPr>
        <w:rPr>
          <w:i/>
        </w:rPr>
      </w:pPr>
    </w:p>
    <w:p w14:paraId="65DE3450" w14:textId="77777777" w:rsidR="00344871" w:rsidRPr="00E7017E" w:rsidRDefault="0034487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ED48D7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15397">
        <w:rPr>
          <w:rFonts w:ascii="Arial" w:hAnsi="Arial" w:cs="Arial"/>
          <w:b/>
        </w:rPr>
        <w:t xml:space="preserve">3GPP TSG </w:t>
      </w:r>
      <w:r w:rsidR="005C778B">
        <w:rPr>
          <w:rFonts w:ascii="Arial" w:hAnsi="Arial" w:cs="Arial"/>
          <w:b/>
        </w:rPr>
        <w:t>RAN</w:t>
      </w:r>
      <w:r w:rsidR="00111F63">
        <w:rPr>
          <w:rFonts w:ascii="Arial" w:hAnsi="Arial" w:cs="Arial"/>
          <w:b/>
        </w:rPr>
        <w:t>:</w:t>
      </w:r>
    </w:p>
    <w:p w14:paraId="3FBE9166" w14:textId="3F6881EB" w:rsidR="00E57BA2" w:rsidRDefault="0021539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 WG4 respectfully requests TSG RAN </w:t>
      </w:r>
      <w:r w:rsidRPr="00D3160E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take the above information into consideration.</w:t>
      </w:r>
    </w:p>
    <w:p w14:paraId="439E5E94" w14:textId="77777777" w:rsidR="00215397" w:rsidRDefault="00215397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CF74A77" w14:textId="720644C5" w:rsidR="00463675" w:rsidRDefault="00344871" w:rsidP="0034487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15397">
        <w:rPr>
          <w:rFonts w:ascii="Arial" w:hAnsi="Arial" w:cs="Arial"/>
          <w:bCs/>
        </w:rPr>
        <w:t xml:space="preserve">Xi’an, </w:t>
      </w:r>
      <w:r>
        <w:rPr>
          <w:rFonts w:ascii="Arial" w:hAnsi="Arial" w:cs="Arial"/>
          <w:bCs/>
        </w:rPr>
        <w:t>China</w:t>
      </w:r>
    </w:p>
    <w:p w14:paraId="6BB549B0" w14:textId="3F5F8096" w:rsidR="00215397" w:rsidRDefault="00215397" w:rsidP="002153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RAN2#106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E3A14">
        <w:rPr>
          <w:rFonts w:ascii="Arial" w:hAnsi="Arial" w:cs="Arial"/>
          <w:bCs/>
        </w:rPr>
        <w:t>13</w:t>
      </w:r>
      <w:r w:rsidRPr="00984727">
        <w:rPr>
          <w:rFonts w:ascii="Arial" w:hAnsi="Arial" w:cs="Arial"/>
          <w:bCs/>
        </w:rPr>
        <w:t xml:space="preserve"> - 1</w:t>
      </w:r>
      <w:r w:rsidR="006E3A14">
        <w:rPr>
          <w:rFonts w:ascii="Arial" w:hAnsi="Arial" w:cs="Arial"/>
          <w:bCs/>
        </w:rPr>
        <w:t>7</w:t>
      </w:r>
      <w:r w:rsidRPr="00984727">
        <w:rPr>
          <w:rFonts w:ascii="Arial" w:hAnsi="Arial" w:cs="Arial"/>
          <w:bCs/>
        </w:rPr>
        <w:t xml:space="preserve"> </w:t>
      </w:r>
      <w:r w:rsidR="006E3A1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E3A14">
        <w:rPr>
          <w:rFonts w:ascii="Arial" w:hAnsi="Arial" w:cs="Arial"/>
          <w:bCs/>
        </w:rPr>
        <w:t>Reno, NV, USA</w:t>
      </w:r>
    </w:p>
    <w:p w14:paraId="36B8D44C" w14:textId="77777777" w:rsidR="00215397" w:rsidRDefault="00215397" w:rsidP="0034487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2153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1DD65" w14:textId="77777777" w:rsidR="008645EF" w:rsidRDefault="008645EF">
      <w:r>
        <w:separator/>
      </w:r>
    </w:p>
  </w:endnote>
  <w:endnote w:type="continuationSeparator" w:id="0">
    <w:p w14:paraId="241B9F20" w14:textId="77777777" w:rsidR="008645EF" w:rsidRDefault="0086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E8D63" w14:textId="77777777" w:rsidR="008645EF" w:rsidRDefault="008645EF">
      <w:r>
        <w:separator/>
      </w:r>
    </w:p>
  </w:footnote>
  <w:footnote w:type="continuationSeparator" w:id="0">
    <w:p w14:paraId="02D1D107" w14:textId="77777777" w:rsidR="008645EF" w:rsidRDefault="00864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2634E"/>
    <w:rsid w:val="0003565A"/>
    <w:rsid w:val="0003719B"/>
    <w:rsid w:val="00045511"/>
    <w:rsid w:val="000C5066"/>
    <w:rsid w:val="000D113A"/>
    <w:rsid w:val="000F12FD"/>
    <w:rsid w:val="00100273"/>
    <w:rsid w:val="001063EA"/>
    <w:rsid w:val="00111F63"/>
    <w:rsid w:val="00137772"/>
    <w:rsid w:val="00142B3B"/>
    <w:rsid w:val="001451EB"/>
    <w:rsid w:val="001576BB"/>
    <w:rsid w:val="00177DA3"/>
    <w:rsid w:val="001B008D"/>
    <w:rsid w:val="001D2108"/>
    <w:rsid w:val="001E10DE"/>
    <w:rsid w:val="00215397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E42A0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44871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38FD"/>
    <w:rsid w:val="004C6071"/>
    <w:rsid w:val="004E2356"/>
    <w:rsid w:val="004E32A2"/>
    <w:rsid w:val="004F3AA9"/>
    <w:rsid w:val="0050174F"/>
    <w:rsid w:val="00501F64"/>
    <w:rsid w:val="00505F59"/>
    <w:rsid w:val="005321CC"/>
    <w:rsid w:val="00557D6F"/>
    <w:rsid w:val="00591547"/>
    <w:rsid w:val="005921A6"/>
    <w:rsid w:val="00594DA5"/>
    <w:rsid w:val="005C373E"/>
    <w:rsid w:val="005C7689"/>
    <w:rsid w:val="005C778B"/>
    <w:rsid w:val="005D1733"/>
    <w:rsid w:val="005D558D"/>
    <w:rsid w:val="005D5906"/>
    <w:rsid w:val="005E5DB4"/>
    <w:rsid w:val="005F7506"/>
    <w:rsid w:val="005F7637"/>
    <w:rsid w:val="00623CD6"/>
    <w:rsid w:val="00633743"/>
    <w:rsid w:val="006422FD"/>
    <w:rsid w:val="00642CAC"/>
    <w:rsid w:val="006431E6"/>
    <w:rsid w:val="00667F66"/>
    <w:rsid w:val="0067303B"/>
    <w:rsid w:val="006775AB"/>
    <w:rsid w:val="006A473B"/>
    <w:rsid w:val="006D1114"/>
    <w:rsid w:val="006E3A14"/>
    <w:rsid w:val="006F7688"/>
    <w:rsid w:val="00701A2B"/>
    <w:rsid w:val="00705B5E"/>
    <w:rsid w:val="00753C17"/>
    <w:rsid w:val="007822EF"/>
    <w:rsid w:val="00787EAC"/>
    <w:rsid w:val="007A671D"/>
    <w:rsid w:val="007B4BA8"/>
    <w:rsid w:val="00806E3A"/>
    <w:rsid w:val="0084501F"/>
    <w:rsid w:val="00845F63"/>
    <w:rsid w:val="0084604E"/>
    <w:rsid w:val="008612CD"/>
    <w:rsid w:val="008645EF"/>
    <w:rsid w:val="00865ED7"/>
    <w:rsid w:val="00881F64"/>
    <w:rsid w:val="008831D9"/>
    <w:rsid w:val="00883DB4"/>
    <w:rsid w:val="008B0507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09E4"/>
    <w:rsid w:val="00A6412A"/>
    <w:rsid w:val="00A64F79"/>
    <w:rsid w:val="00A72D3D"/>
    <w:rsid w:val="00A8524C"/>
    <w:rsid w:val="00A90774"/>
    <w:rsid w:val="00AA637B"/>
    <w:rsid w:val="00AD0350"/>
    <w:rsid w:val="00AE53C3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C381D"/>
    <w:rsid w:val="00BE1F84"/>
    <w:rsid w:val="00BE2D23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D24338"/>
    <w:rsid w:val="00D40BEF"/>
    <w:rsid w:val="00D42DF3"/>
    <w:rsid w:val="00D56201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21F4"/>
    <w:rsid w:val="00F23FFC"/>
    <w:rsid w:val="00F54C66"/>
    <w:rsid w:val="00F569FC"/>
    <w:rsid w:val="00F80301"/>
    <w:rsid w:val="00F9445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Alexander Martin</dc:creator>
  <cp:keywords/>
  <dc:description/>
  <cp:lastModifiedBy>Maulik Vaidya (Charter)</cp:lastModifiedBy>
  <cp:revision>6</cp:revision>
  <cp:lastPrinted>2002-04-23T00:10:00Z</cp:lastPrinted>
  <dcterms:created xsi:type="dcterms:W3CDTF">2018-11-16T02:52:00Z</dcterms:created>
  <dcterms:modified xsi:type="dcterms:W3CDTF">2019-02-14T20:34:00Z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(2)0lWpIvqDtfAu0gWdvoswXiJFVYIWXtzG5/q+1cgG9BhscSalzZImN0dRKUuw9QiSQv1tGemU
e1K/016zBsiQsqZtGt5VYeyxD9/xTa9V6TO0U3ZNp0CyCBgoQ6Kb34kc+qgNKQW15tna8Kfd
gAyrS68RsT3a/LPV4mSWt/PS21pI+n4oLKurgvE0o/yrZx0OebWIWsq3BuF1eYznUI5Kfq7N
RsXWsut3et6LrWsIm+</vt:lpwstr>
  </property>
  <property fmtid="{D5CDD505-2E9C-101B-9397-08002B2CF9AE}" pid="3" name="_2015_ms_pID_7253431">
    <vt:lpwstr>Jcwh361gkD/t7K9Dpi3+SH8z07BHdbQqbO7O++1BEZJIfJwHsq91dp
m2LT5cjFLnr943Jgif9hEFn4Dq8u9eTehcH3m4jiUHa7PVzslPQQrTUwEfU4KSQh0ZHJiMKY
bAgAX/dfKPjNRG4Mch39X8KriADOT9EOZYijDiVGY0tVnYJ4UGdsovT75uXs5d5vX2I=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1542332805</vt:lpwstr>
  </property>
</Properties>
</file>